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73" w:rsidRPr="00713273" w:rsidRDefault="00713273" w:rsidP="00713273">
      <w:pPr>
        <w:pStyle w:val="Default"/>
        <w:rPr>
          <w:sz w:val="22"/>
          <w:szCs w:val="22"/>
        </w:rPr>
      </w:pPr>
    </w:p>
    <w:p w:rsidR="00713273" w:rsidRPr="00713273" w:rsidRDefault="00713273" w:rsidP="00713273">
      <w:pPr>
        <w:pStyle w:val="Default"/>
        <w:rPr>
          <w:color w:val="auto"/>
          <w:sz w:val="22"/>
          <w:szCs w:val="22"/>
        </w:rPr>
      </w:pPr>
    </w:p>
    <w:p w:rsidR="006B19E2" w:rsidRPr="00713273" w:rsidRDefault="006B19E2" w:rsidP="006B19E2">
      <w:pPr>
        <w:pStyle w:val="Default"/>
        <w:jc w:val="both"/>
        <w:rPr>
          <w:color w:val="auto"/>
          <w:sz w:val="22"/>
          <w:szCs w:val="22"/>
        </w:rPr>
      </w:pPr>
      <w:bookmarkStart w:id="0" w:name="_Hlk30695445"/>
      <w:r w:rsidRPr="00713273">
        <w:rPr>
          <w:b/>
          <w:bCs/>
          <w:color w:val="auto"/>
          <w:sz w:val="22"/>
          <w:szCs w:val="22"/>
        </w:rPr>
        <w:t>Projekt „Aktyw</w:t>
      </w:r>
      <w:r>
        <w:rPr>
          <w:b/>
          <w:bCs/>
          <w:color w:val="auto"/>
          <w:sz w:val="22"/>
          <w:szCs w:val="22"/>
        </w:rPr>
        <w:t>izacja, praca, satysfakcja!</w:t>
      </w:r>
      <w:r w:rsidRPr="00713273">
        <w:rPr>
          <w:b/>
          <w:bCs/>
          <w:color w:val="auto"/>
          <w:sz w:val="22"/>
          <w:szCs w:val="22"/>
        </w:rPr>
        <w:t>”</w:t>
      </w:r>
      <w:r w:rsidRPr="007132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realizowany przez </w:t>
      </w:r>
      <w:r w:rsidRPr="00713273">
        <w:rPr>
          <w:color w:val="auto"/>
          <w:sz w:val="22"/>
          <w:szCs w:val="22"/>
        </w:rPr>
        <w:t xml:space="preserve">Fundację </w:t>
      </w:r>
      <w:proofErr w:type="spellStart"/>
      <w:r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 Lidera Projektu oraz </w:t>
      </w:r>
      <w:r>
        <w:rPr>
          <w:color w:val="auto"/>
          <w:sz w:val="22"/>
          <w:szCs w:val="22"/>
        </w:rPr>
        <w:t>firmę: Przemysław Szamburski</w:t>
      </w:r>
      <w:r w:rsidRPr="00713273">
        <w:rPr>
          <w:color w:val="auto"/>
          <w:sz w:val="22"/>
          <w:szCs w:val="22"/>
        </w:rPr>
        <w:t xml:space="preserve"> Part</w:t>
      </w:r>
      <w:r>
        <w:rPr>
          <w:color w:val="auto"/>
          <w:sz w:val="22"/>
          <w:szCs w:val="22"/>
        </w:rPr>
        <w:t>n</w:t>
      </w:r>
      <w:r w:rsidRPr="00713273">
        <w:rPr>
          <w:color w:val="auto"/>
          <w:sz w:val="22"/>
          <w:szCs w:val="22"/>
        </w:rPr>
        <w:t>era Projektu</w:t>
      </w:r>
      <w:r>
        <w:rPr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>w ramach Regionalnego Programu Operacyjnego Województwa Dolnośląskiego</w:t>
      </w:r>
      <w:r>
        <w:rPr>
          <w:color w:val="auto"/>
          <w:sz w:val="22"/>
          <w:szCs w:val="22"/>
        </w:rPr>
        <w:t xml:space="preserve"> na lata 2014 - 2020</w:t>
      </w:r>
    </w:p>
    <w:p w:rsidR="006B19E2" w:rsidRPr="00713273" w:rsidRDefault="006B19E2" w:rsidP="006B19E2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Oś Priorytetowa VIII </w:t>
      </w:r>
      <w:r w:rsidRPr="00713273">
        <w:rPr>
          <w:color w:val="auto"/>
          <w:sz w:val="22"/>
          <w:szCs w:val="22"/>
        </w:rPr>
        <w:t xml:space="preserve">Rynek pracy; </w:t>
      </w:r>
    </w:p>
    <w:p w:rsidR="006B19E2" w:rsidRPr="00713273" w:rsidRDefault="006B19E2" w:rsidP="006B19E2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Działanie 8.2 </w:t>
      </w:r>
      <w:r w:rsidRPr="00713273">
        <w:rPr>
          <w:color w:val="auto"/>
          <w:sz w:val="22"/>
          <w:szCs w:val="22"/>
        </w:rPr>
        <w:t xml:space="preserve">Wsparcie osób poszukujących pracy </w:t>
      </w:r>
    </w:p>
    <w:p w:rsidR="006B19E2" w:rsidRDefault="006B19E2" w:rsidP="006B19E2">
      <w:pPr>
        <w:pStyle w:val="Default"/>
        <w:jc w:val="both"/>
        <w:rPr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Nr projektu</w:t>
      </w:r>
      <w:r w:rsidRPr="00713273">
        <w:rPr>
          <w:color w:val="auto"/>
          <w:sz w:val="22"/>
          <w:szCs w:val="22"/>
        </w:rPr>
        <w:t>: R</w:t>
      </w:r>
      <w:r w:rsidRPr="00713273">
        <w:rPr>
          <w:sz w:val="22"/>
          <w:szCs w:val="22"/>
        </w:rPr>
        <w:t>PDS. 08.02.00-02-011</w:t>
      </w:r>
      <w:r>
        <w:rPr>
          <w:sz w:val="22"/>
          <w:szCs w:val="22"/>
        </w:rPr>
        <w:t>7</w:t>
      </w:r>
      <w:r w:rsidRPr="00713273">
        <w:rPr>
          <w:sz w:val="22"/>
          <w:szCs w:val="22"/>
        </w:rPr>
        <w:t>/18</w:t>
      </w:r>
    </w:p>
    <w:bookmarkEnd w:id="0"/>
    <w:p w:rsidR="00662BCE" w:rsidRDefault="00662BCE" w:rsidP="00713273">
      <w:pPr>
        <w:pStyle w:val="Default"/>
        <w:rPr>
          <w:sz w:val="22"/>
          <w:szCs w:val="22"/>
        </w:rPr>
      </w:pPr>
    </w:p>
    <w:p w:rsidR="00662BCE" w:rsidRDefault="00662BCE" w:rsidP="00713273">
      <w:pPr>
        <w:pStyle w:val="Default"/>
        <w:rPr>
          <w:sz w:val="22"/>
          <w:szCs w:val="22"/>
        </w:rPr>
      </w:pPr>
    </w:p>
    <w:p w:rsidR="00713273" w:rsidRPr="00713273" w:rsidRDefault="00713273" w:rsidP="00713273">
      <w:pPr>
        <w:pStyle w:val="Default"/>
        <w:rPr>
          <w:color w:val="auto"/>
          <w:sz w:val="22"/>
          <w:szCs w:val="22"/>
        </w:rPr>
      </w:pPr>
    </w:p>
    <w:p w:rsidR="00713273" w:rsidRDefault="00713273" w:rsidP="0071327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13273">
        <w:rPr>
          <w:b/>
          <w:bCs/>
          <w:color w:val="auto"/>
          <w:sz w:val="32"/>
          <w:szCs w:val="32"/>
        </w:rPr>
        <w:t xml:space="preserve">Regulamin rekrutacji i uczestnictwa w projekcie </w:t>
      </w:r>
    </w:p>
    <w:p w:rsidR="00713273" w:rsidRDefault="00713273" w:rsidP="0071327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13273">
        <w:rPr>
          <w:b/>
          <w:bCs/>
          <w:color w:val="auto"/>
          <w:sz w:val="32"/>
          <w:szCs w:val="32"/>
        </w:rPr>
        <w:t>„Akt</w:t>
      </w:r>
      <w:r w:rsidR="006B19E2">
        <w:rPr>
          <w:b/>
          <w:bCs/>
          <w:color w:val="auto"/>
          <w:sz w:val="32"/>
          <w:szCs w:val="32"/>
        </w:rPr>
        <w:t>ywizacja, praca, satysfakcja</w:t>
      </w:r>
      <w:r w:rsidRPr="00713273">
        <w:rPr>
          <w:b/>
          <w:bCs/>
          <w:color w:val="auto"/>
          <w:sz w:val="32"/>
          <w:szCs w:val="32"/>
        </w:rPr>
        <w:t>”</w:t>
      </w:r>
    </w:p>
    <w:p w:rsidR="00713273" w:rsidRPr="00713273" w:rsidRDefault="00713273" w:rsidP="00713273">
      <w:pPr>
        <w:pStyle w:val="Default"/>
        <w:jc w:val="center"/>
        <w:rPr>
          <w:color w:val="auto"/>
          <w:sz w:val="32"/>
          <w:szCs w:val="32"/>
        </w:rPr>
      </w:pPr>
    </w:p>
    <w:p w:rsidR="00713273" w:rsidRDefault="00713273" w:rsidP="0071327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§1</w:t>
      </w:r>
    </w:p>
    <w:p w:rsidR="00713273" w:rsidRPr="00713273" w:rsidRDefault="00713273" w:rsidP="00713273">
      <w:pPr>
        <w:pStyle w:val="Default"/>
        <w:jc w:val="center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Postanowienia ogólne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>1. Projekt „</w:t>
      </w:r>
      <w:r>
        <w:rPr>
          <w:color w:val="auto"/>
          <w:sz w:val="22"/>
          <w:szCs w:val="22"/>
        </w:rPr>
        <w:t>Aktyw</w:t>
      </w:r>
      <w:r w:rsidR="006B19E2">
        <w:rPr>
          <w:color w:val="auto"/>
          <w:sz w:val="22"/>
          <w:szCs w:val="22"/>
        </w:rPr>
        <w:t>izacja, praca, satysfakcja!</w:t>
      </w:r>
      <w:r w:rsidRPr="00713273">
        <w:rPr>
          <w:color w:val="auto"/>
          <w:sz w:val="22"/>
          <w:szCs w:val="22"/>
        </w:rPr>
        <w:t xml:space="preserve">” współfinansowany </w:t>
      </w:r>
      <w:r>
        <w:rPr>
          <w:color w:val="auto"/>
          <w:sz w:val="22"/>
          <w:szCs w:val="22"/>
        </w:rPr>
        <w:t xml:space="preserve">ze środków Unii Europejskiej w ramach Europejskiego Funduszu Społecznego </w:t>
      </w:r>
      <w:r w:rsidRPr="00713273">
        <w:rPr>
          <w:color w:val="auto"/>
          <w:sz w:val="22"/>
          <w:szCs w:val="22"/>
        </w:rPr>
        <w:t xml:space="preserve">realizowany przez Beneficjenta </w:t>
      </w:r>
      <w:r>
        <w:rPr>
          <w:color w:val="auto"/>
          <w:sz w:val="22"/>
          <w:szCs w:val="22"/>
        </w:rPr>
        <w:t>–</w:t>
      </w:r>
      <w:r w:rsidRPr="007132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Fundację </w:t>
      </w:r>
      <w:proofErr w:type="spellStart"/>
      <w:r w:rsidR="006B19E2"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 – występującego w roli Lidera oraz </w:t>
      </w:r>
      <w:r w:rsidR="006B19E2">
        <w:rPr>
          <w:color w:val="auto"/>
          <w:sz w:val="22"/>
          <w:szCs w:val="22"/>
        </w:rPr>
        <w:t>firmę: Przemysław Szamburski</w:t>
      </w:r>
      <w:r w:rsidRPr="00713273">
        <w:rPr>
          <w:color w:val="auto"/>
          <w:sz w:val="22"/>
          <w:szCs w:val="22"/>
        </w:rPr>
        <w:t xml:space="preserve"> - występując</w:t>
      </w:r>
      <w:r>
        <w:rPr>
          <w:color w:val="auto"/>
          <w:sz w:val="22"/>
          <w:szCs w:val="22"/>
        </w:rPr>
        <w:t>ego</w:t>
      </w:r>
      <w:r w:rsidRPr="00713273">
        <w:rPr>
          <w:color w:val="auto"/>
          <w:sz w:val="22"/>
          <w:szCs w:val="22"/>
        </w:rPr>
        <w:t xml:space="preserve"> w roli Partner</w:t>
      </w:r>
      <w:r>
        <w:rPr>
          <w:color w:val="auto"/>
          <w:sz w:val="22"/>
          <w:szCs w:val="22"/>
        </w:rPr>
        <w:t>a</w:t>
      </w:r>
      <w:r w:rsidRPr="00713273">
        <w:rPr>
          <w:color w:val="auto"/>
          <w:sz w:val="22"/>
          <w:szCs w:val="22"/>
        </w:rPr>
        <w:t xml:space="preserve"> w ramach Regionalnego Programu Operacyjnego Województwa </w:t>
      </w:r>
      <w:r>
        <w:rPr>
          <w:color w:val="auto"/>
          <w:sz w:val="22"/>
          <w:szCs w:val="22"/>
        </w:rPr>
        <w:t>Dolnośląskiego</w:t>
      </w:r>
      <w:r w:rsidRPr="00713273">
        <w:rPr>
          <w:color w:val="auto"/>
          <w:sz w:val="22"/>
          <w:szCs w:val="22"/>
        </w:rPr>
        <w:t>, Oś Priorytetowa VI</w:t>
      </w:r>
      <w:r>
        <w:rPr>
          <w:color w:val="auto"/>
          <w:sz w:val="22"/>
          <w:szCs w:val="22"/>
        </w:rPr>
        <w:t>I</w:t>
      </w:r>
      <w:r w:rsidRPr="00713273">
        <w:rPr>
          <w:color w:val="auto"/>
          <w:sz w:val="22"/>
          <w:szCs w:val="22"/>
        </w:rPr>
        <w:t xml:space="preserve">I Rynek pracy, Działanie </w:t>
      </w:r>
      <w:r>
        <w:rPr>
          <w:color w:val="auto"/>
          <w:sz w:val="22"/>
          <w:szCs w:val="22"/>
        </w:rPr>
        <w:t>8.2 Wsparcie osób poszukujących pracy</w:t>
      </w:r>
      <w:r w:rsidRPr="00713273">
        <w:rPr>
          <w:color w:val="auto"/>
          <w:sz w:val="22"/>
          <w:szCs w:val="22"/>
        </w:rPr>
        <w:t xml:space="preserve">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713273" w:rsidRPr="00713273">
        <w:rPr>
          <w:color w:val="auto"/>
          <w:sz w:val="22"/>
          <w:szCs w:val="22"/>
        </w:rPr>
        <w:t xml:space="preserve">. Projekt realizowany jest w terminie </w:t>
      </w:r>
      <w:r w:rsidR="00713273" w:rsidRPr="00713273">
        <w:rPr>
          <w:b/>
          <w:bCs/>
          <w:color w:val="auto"/>
          <w:sz w:val="22"/>
          <w:szCs w:val="22"/>
        </w:rPr>
        <w:t xml:space="preserve">od </w:t>
      </w:r>
      <w:r w:rsidR="00713273">
        <w:rPr>
          <w:b/>
          <w:bCs/>
          <w:color w:val="auto"/>
          <w:sz w:val="22"/>
          <w:szCs w:val="22"/>
        </w:rPr>
        <w:t>01.01.2020</w:t>
      </w:r>
      <w:r w:rsidR="00713273" w:rsidRPr="00713273">
        <w:rPr>
          <w:b/>
          <w:bCs/>
          <w:color w:val="auto"/>
          <w:sz w:val="22"/>
          <w:szCs w:val="22"/>
        </w:rPr>
        <w:t xml:space="preserve"> r. do </w:t>
      </w:r>
      <w:r w:rsidR="00713273">
        <w:rPr>
          <w:b/>
          <w:bCs/>
          <w:color w:val="auto"/>
          <w:sz w:val="22"/>
          <w:szCs w:val="22"/>
        </w:rPr>
        <w:t>30.04.2021</w:t>
      </w:r>
      <w:r w:rsidR="00713273" w:rsidRPr="00713273">
        <w:rPr>
          <w:b/>
          <w:bCs/>
          <w:color w:val="auto"/>
          <w:sz w:val="22"/>
          <w:szCs w:val="22"/>
        </w:rPr>
        <w:t xml:space="preserve"> r. </w:t>
      </w:r>
      <w:r w:rsidR="00713273" w:rsidRPr="00713273">
        <w:rPr>
          <w:color w:val="auto"/>
          <w:sz w:val="22"/>
          <w:szCs w:val="22"/>
        </w:rPr>
        <w:t xml:space="preserve">na terenie województwa </w:t>
      </w:r>
      <w:r w:rsidR="00713273">
        <w:rPr>
          <w:color w:val="auto"/>
          <w:sz w:val="22"/>
          <w:szCs w:val="22"/>
        </w:rPr>
        <w:t>dolnośląskieg</w:t>
      </w:r>
      <w:r w:rsidR="00713273" w:rsidRPr="00713273">
        <w:rPr>
          <w:color w:val="auto"/>
          <w:sz w:val="22"/>
          <w:szCs w:val="22"/>
        </w:rPr>
        <w:t>o</w:t>
      </w:r>
      <w:r w:rsidR="00713273" w:rsidRPr="00713273">
        <w:rPr>
          <w:b/>
          <w:bCs/>
          <w:color w:val="auto"/>
          <w:sz w:val="22"/>
          <w:szCs w:val="22"/>
        </w:rPr>
        <w:t xml:space="preserve">. </w:t>
      </w:r>
    </w:p>
    <w:p w:rsid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713273" w:rsidRPr="00713273">
        <w:rPr>
          <w:color w:val="auto"/>
          <w:sz w:val="22"/>
          <w:szCs w:val="22"/>
        </w:rPr>
        <w:t xml:space="preserve">. Biuro projektu mieści się przy ul. </w:t>
      </w:r>
      <w:r w:rsidR="00713273">
        <w:rPr>
          <w:color w:val="auto"/>
          <w:sz w:val="22"/>
          <w:szCs w:val="22"/>
        </w:rPr>
        <w:t>Bujwida 34a/4, 50-226 Wrocław</w:t>
      </w:r>
    </w:p>
    <w:p w:rsidR="00713273" w:rsidRPr="00713273" w:rsidRDefault="00713273" w:rsidP="00713273">
      <w:pPr>
        <w:pStyle w:val="Default"/>
        <w:rPr>
          <w:color w:val="auto"/>
          <w:sz w:val="22"/>
          <w:szCs w:val="22"/>
        </w:rPr>
      </w:pPr>
    </w:p>
    <w:p w:rsidR="00713273" w:rsidRDefault="00713273" w:rsidP="0071327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§2</w:t>
      </w:r>
    </w:p>
    <w:p w:rsidR="00713273" w:rsidRPr="00713273" w:rsidRDefault="00713273" w:rsidP="00713273">
      <w:pPr>
        <w:pStyle w:val="Default"/>
        <w:jc w:val="center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Słownik pojęć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Użyte w niniejszym Regulaminie pojęcia oznaczają: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Projekt </w:t>
      </w:r>
      <w:r w:rsidRPr="00713273">
        <w:rPr>
          <w:color w:val="auto"/>
          <w:sz w:val="22"/>
          <w:szCs w:val="22"/>
        </w:rPr>
        <w:t>– „</w:t>
      </w:r>
      <w:r>
        <w:rPr>
          <w:color w:val="auto"/>
          <w:sz w:val="22"/>
          <w:szCs w:val="22"/>
        </w:rPr>
        <w:t>Aktyw</w:t>
      </w:r>
      <w:r w:rsidR="006B19E2">
        <w:rPr>
          <w:color w:val="auto"/>
          <w:sz w:val="22"/>
          <w:szCs w:val="22"/>
        </w:rPr>
        <w:t>izacja, Praca, Satysfakcja!</w:t>
      </w:r>
      <w:r w:rsidRPr="00713273">
        <w:rPr>
          <w:color w:val="auto"/>
          <w:sz w:val="22"/>
          <w:szCs w:val="22"/>
        </w:rPr>
        <w:t xml:space="preserve">”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Instytucja Pośrednicząca </w:t>
      </w:r>
      <w:r w:rsidRPr="00713273">
        <w:rPr>
          <w:color w:val="auto"/>
          <w:sz w:val="22"/>
          <w:szCs w:val="22"/>
        </w:rPr>
        <w:t xml:space="preserve">– </w:t>
      </w:r>
      <w:r w:rsidR="00662BCE">
        <w:rPr>
          <w:color w:val="auto"/>
          <w:sz w:val="22"/>
          <w:szCs w:val="22"/>
        </w:rPr>
        <w:t>Dolnośląski Wojewódzki Urząd Pracy w Wałbrzychu</w:t>
      </w:r>
      <w:r w:rsidRPr="00713273">
        <w:rPr>
          <w:color w:val="auto"/>
          <w:sz w:val="22"/>
          <w:szCs w:val="22"/>
        </w:rPr>
        <w:t xml:space="preserve">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Beneficjent </w:t>
      </w:r>
      <w:r w:rsidR="00662BCE">
        <w:rPr>
          <w:b/>
          <w:bCs/>
          <w:color w:val="auto"/>
          <w:sz w:val="22"/>
          <w:szCs w:val="22"/>
        </w:rPr>
        <w:t>–</w:t>
      </w:r>
      <w:r w:rsidRPr="00713273">
        <w:rPr>
          <w:b/>
          <w:bCs/>
          <w:color w:val="auto"/>
          <w:sz w:val="22"/>
          <w:szCs w:val="22"/>
        </w:rPr>
        <w:t xml:space="preserve"> </w:t>
      </w:r>
      <w:r w:rsidR="00662BCE">
        <w:rPr>
          <w:color w:val="auto"/>
          <w:sz w:val="22"/>
          <w:szCs w:val="22"/>
        </w:rPr>
        <w:t xml:space="preserve">Fundacja </w:t>
      </w:r>
      <w:proofErr w:type="spellStart"/>
      <w:r w:rsidR="006B19E2"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, </w:t>
      </w:r>
      <w:r w:rsidR="00662BCE" w:rsidRPr="00713273">
        <w:rPr>
          <w:color w:val="auto"/>
          <w:sz w:val="22"/>
          <w:szCs w:val="22"/>
        </w:rPr>
        <w:t xml:space="preserve">ul. </w:t>
      </w:r>
      <w:proofErr w:type="spellStart"/>
      <w:r w:rsidR="006B19E2">
        <w:rPr>
          <w:color w:val="auto"/>
          <w:sz w:val="22"/>
          <w:szCs w:val="22"/>
        </w:rPr>
        <w:t>Bujdwida</w:t>
      </w:r>
      <w:proofErr w:type="spellEnd"/>
      <w:r w:rsidR="006B19E2">
        <w:rPr>
          <w:color w:val="auto"/>
          <w:sz w:val="22"/>
          <w:szCs w:val="22"/>
        </w:rPr>
        <w:t xml:space="preserve"> 34a/4</w:t>
      </w:r>
      <w:r w:rsidR="00662BCE" w:rsidRPr="00713273">
        <w:rPr>
          <w:color w:val="auto"/>
          <w:sz w:val="22"/>
          <w:szCs w:val="22"/>
        </w:rPr>
        <w:t>, 50-</w:t>
      </w:r>
      <w:r w:rsidR="006B19E2">
        <w:rPr>
          <w:color w:val="auto"/>
          <w:sz w:val="22"/>
          <w:szCs w:val="22"/>
        </w:rPr>
        <w:t>368</w:t>
      </w:r>
      <w:r w:rsidR="00662BCE" w:rsidRPr="00713273">
        <w:rPr>
          <w:color w:val="auto"/>
          <w:sz w:val="22"/>
          <w:szCs w:val="22"/>
        </w:rPr>
        <w:t xml:space="preserve"> Wrocław</w:t>
      </w:r>
      <w:r w:rsidR="00662BCE">
        <w:rPr>
          <w:color w:val="auto"/>
          <w:sz w:val="22"/>
          <w:szCs w:val="22"/>
        </w:rPr>
        <w:t>,</w:t>
      </w:r>
      <w:r w:rsidR="00662BCE" w:rsidRPr="00713273">
        <w:rPr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>strona internetowa projektu: www.fundacja</w:t>
      </w:r>
      <w:r w:rsidR="006B19E2">
        <w:rPr>
          <w:color w:val="auto"/>
          <w:sz w:val="22"/>
          <w:szCs w:val="22"/>
        </w:rPr>
        <w:t>conceptus</w:t>
      </w:r>
      <w:r w:rsidRPr="00713273">
        <w:rPr>
          <w:color w:val="auto"/>
          <w:sz w:val="22"/>
          <w:szCs w:val="22"/>
        </w:rPr>
        <w:t xml:space="preserve">.pl – występującego w roli Lidera i </w:t>
      </w:r>
      <w:r w:rsidR="006B19E2">
        <w:rPr>
          <w:color w:val="auto"/>
          <w:sz w:val="22"/>
          <w:szCs w:val="22"/>
        </w:rPr>
        <w:t>firma: Przemysław Szamburski</w:t>
      </w:r>
      <w:r w:rsidRPr="00713273">
        <w:rPr>
          <w:color w:val="auto"/>
          <w:sz w:val="22"/>
          <w:szCs w:val="22"/>
        </w:rPr>
        <w:t xml:space="preserve">, </w:t>
      </w:r>
      <w:r w:rsidR="006B19E2">
        <w:rPr>
          <w:color w:val="auto"/>
          <w:sz w:val="22"/>
          <w:szCs w:val="22"/>
        </w:rPr>
        <w:t>Wyb. Conrada Korzeniowskiego 2/20,</w:t>
      </w:r>
      <w:r w:rsidRPr="00713273">
        <w:rPr>
          <w:color w:val="auto"/>
          <w:sz w:val="22"/>
          <w:szCs w:val="22"/>
        </w:rPr>
        <w:t xml:space="preserve"> 50-</w:t>
      </w:r>
      <w:r w:rsidR="006B19E2">
        <w:rPr>
          <w:color w:val="auto"/>
          <w:sz w:val="22"/>
          <w:szCs w:val="22"/>
        </w:rPr>
        <w:t>226</w:t>
      </w:r>
      <w:r w:rsidRPr="00713273">
        <w:rPr>
          <w:color w:val="auto"/>
          <w:sz w:val="22"/>
          <w:szCs w:val="22"/>
        </w:rPr>
        <w:t xml:space="preserve"> Wrocław - występując</w:t>
      </w:r>
      <w:r w:rsidR="00662BCE">
        <w:rPr>
          <w:color w:val="auto"/>
          <w:sz w:val="22"/>
          <w:szCs w:val="22"/>
        </w:rPr>
        <w:t>a</w:t>
      </w:r>
      <w:r w:rsidRPr="00713273">
        <w:rPr>
          <w:color w:val="auto"/>
          <w:sz w:val="22"/>
          <w:szCs w:val="22"/>
        </w:rPr>
        <w:t xml:space="preserve"> w roli Partner</w:t>
      </w:r>
      <w:r w:rsidR="00662BCE">
        <w:rPr>
          <w:color w:val="auto"/>
          <w:sz w:val="22"/>
          <w:szCs w:val="22"/>
        </w:rPr>
        <w:t>a</w:t>
      </w:r>
      <w:r w:rsidRPr="00713273">
        <w:rPr>
          <w:color w:val="auto"/>
          <w:sz w:val="22"/>
          <w:szCs w:val="22"/>
        </w:rPr>
        <w:t xml:space="preserve">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Kandydat/Kandydatka </w:t>
      </w:r>
      <w:r w:rsidRPr="00713273">
        <w:rPr>
          <w:color w:val="auto"/>
          <w:sz w:val="22"/>
          <w:szCs w:val="22"/>
        </w:rPr>
        <w:t xml:space="preserve">– osoba starająca się o udział w Projekcie.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Uczestnik/Uczestniczka Projektu </w:t>
      </w:r>
      <w:r w:rsidRPr="00713273">
        <w:rPr>
          <w:color w:val="auto"/>
          <w:sz w:val="22"/>
          <w:szCs w:val="22"/>
        </w:rPr>
        <w:t xml:space="preserve">– osoba zakwalifikowana do udziału w Projekcie, zgodnie z zasadami określonymi w niniejszym Regulaminie oraz dokumentacją rekrutacyjną.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Staż </w:t>
      </w:r>
      <w:r w:rsidRPr="00713273">
        <w:rPr>
          <w:color w:val="auto"/>
          <w:sz w:val="22"/>
          <w:szCs w:val="22"/>
        </w:rPr>
        <w:t xml:space="preserve">– nabywanie przez osobę bezrobotną lub osobę bierną zawodowo umiejętności praktycznych do wykonywania pracy przez wykonywanie zadań w miejscu pracy bez nawiązania stosunku pracy z pracodawcą.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Stażysta/Stażystka </w:t>
      </w:r>
      <w:r w:rsidRPr="00713273">
        <w:rPr>
          <w:color w:val="auto"/>
          <w:sz w:val="22"/>
          <w:szCs w:val="22"/>
        </w:rPr>
        <w:t xml:space="preserve">– osoba odbywająca staż.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Osoba bezrobotna </w:t>
      </w:r>
      <w:r w:rsidRPr="00713273">
        <w:rPr>
          <w:color w:val="auto"/>
          <w:sz w:val="22"/>
          <w:szCs w:val="22"/>
        </w:rPr>
        <w:t xml:space="preserve">–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lastRenderedPageBreak/>
        <w:t xml:space="preserve">Osoba bierna zawodowo </w:t>
      </w:r>
      <w:r w:rsidRPr="00713273">
        <w:rPr>
          <w:color w:val="auto"/>
          <w:sz w:val="22"/>
          <w:szCs w:val="22"/>
        </w:rPr>
        <w:t xml:space="preserve">– osoba, która w danej chwili nie tworzy zasobów siły roboczej (tzn. nie pracuje i nie jest bezrobotna). Do grupy biernych zawodowo zaliczamy m.in.: studentów studiów stacjonarnych, studentów studiów niestacjonarnych (studia wieczorowe, zaoczne) ale tylko wtedy gdy nie są zarejestrowani jako osoby bezrobotne; osoby będące na urlopie wychowawczym (rozumianym jako nieobecność w pracy, spowodowana opieką nad dzieckiem w okresie, który nie mieści się w ramach urlopu macierzyńskiego lub urlopu rodzicielskiego), ale tylko wtedy gdy nie są zarejestrowane jako osoby bezrobotne.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Osoba długotrwale bezrobotna </w:t>
      </w:r>
      <w:r w:rsidRPr="00713273">
        <w:rPr>
          <w:color w:val="auto"/>
          <w:sz w:val="22"/>
          <w:szCs w:val="22"/>
        </w:rPr>
        <w:t xml:space="preserve">– osoba bezrobotna nieprzerwanie przez okres ponad 6 miesięcy - w przypadku osób w wieku poniżej 25 lat oraz osoba bezrobotna nieprzerwanie przez okres ponad 12 miesięcy - w przypadku osób w wieku 25 lat i więcej. Wiek Uczestników Projektu jest określany na podstawie daty urodzenia i ustalany w dniu rozpoczęcia udziału w Projekcie. </w:t>
      </w:r>
    </w:p>
    <w:p w:rsid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>O</w:t>
      </w:r>
      <w:r w:rsidRPr="00713273">
        <w:rPr>
          <w:b/>
          <w:bCs/>
          <w:color w:val="auto"/>
          <w:sz w:val="22"/>
          <w:szCs w:val="22"/>
        </w:rPr>
        <w:t xml:space="preserve">soba o niskich kwalifikacjach </w:t>
      </w:r>
      <w:r w:rsidRPr="00713273">
        <w:rPr>
          <w:color w:val="auto"/>
          <w:sz w:val="22"/>
          <w:szCs w:val="22"/>
        </w:rPr>
        <w:t xml:space="preserve">– osoba posiadająca wykształcenie podstawowe, gimnazjalne lub ponadgimnazjalne, czyli kształcenie ukończone na poziomie szkoły zawodowej lub średniej. Stopień uzyskanego wykształcenia jest określany w dniu rozpoczęcia uczestnictwa w projekcie. </w:t>
      </w:r>
    </w:p>
    <w:p w:rsidR="00662BCE" w:rsidRDefault="00662BCE" w:rsidP="001727B3">
      <w:pPr>
        <w:pStyle w:val="Default"/>
        <w:jc w:val="both"/>
        <w:rPr>
          <w:color w:val="auto"/>
          <w:sz w:val="22"/>
          <w:szCs w:val="22"/>
        </w:rPr>
      </w:pPr>
    </w:p>
    <w:p w:rsidR="00662BCE" w:rsidRPr="00713273" w:rsidRDefault="00662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§3</w:t>
      </w:r>
    </w:p>
    <w:p w:rsidR="00662BCE" w:rsidRPr="00713273" w:rsidRDefault="00662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Uczestnicy Projektu </w:t>
      </w:r>
    </w:p>
    <w:p w:rsidR="00713273" w:rsidRPr="001727B3" w:rsidRDefault="00713273" w:rsidP="001727B3">
      <w:pPr>
        <w:jc w:val="both"/>
      </w:pPr>
      <w:r w:rsidRPr="00713273">
        <w:t xml:space="preserve">Projekt jest skierowany do </w:t>
      </w:r>
      <w:r w:rsidR="00662BCE">
        <w:t>7</w:t>
      </w:r>
      <w:r w:rsidRPr="00713273">
        <w:t xml:space="preserve">0 osób (w tym </w:t>
      </w:r>
      <w:r w:rsidR="00662BCE">
        <w:t>4</w:t>
      </w:r>
      <w:r w:rsidRPr="00713273">
        <w:t xml:space="preserve">0 Kobiet) bezrobotnych, biernych zawodowo oraz poszukujących pracy, zamieszkałych na terenie województwa </w:t>
      </w:r>
      <w:r w:rsidR="00662BCE">
        <w:t>dolnośląskiego</w:t>
      </w:r>
      <w:r w:rsidRPr="00713273">
        <w:t>, pozostających bez zatrudnienia w wieku powyżej 29 r.ż. (w wieku 30 lat i więcej) należących do min. jednej z</w:t>
      </w:r>
      <w:r w:rsidR="00662BCE">
        <w:t xml:space="preserve"> </w:t>
      </w:r>
      <w:r w:rsidRPr="00713273">
        <w:t>następujących grup</w:t>
      </w:r>
      <w:r w:rsidRPr="001727B3">
        <w:t xml:space="preserve">: </w:t>
      </w:r>
    </w:p>
    <w:p w:rsidR="001727B3" w:rsidRDefault="00713273" w:rsidP="001727B3">
      <w:pPr>
        <w:spacing w:line="240" w:lineRule="auto"/>
        <w:jc w:val="both"/>
      </w:pPr>
      <w:r w:rsidRPr="001727B3">
        <w:t>-</w:t>
      </w:r>
      <w:r w:rsidRPr="00713273">
        <w:t xml:space="preserve"> os. od 50 r.ż. [os. 50+], </w:t>
      </w:r>
    </w:p>
    <w:p w:rsidR="00713273" w:rsidRPr="00713273" w:rsidRDefault="00713273" w:rsidP="001727B3">
      <w:pPr>
        <w:spacing w:line="240" w:lineRule="auto"/>
        <w:jc w:val="both"/>
      </w:pPr>
      <w:r w:rsidRPr="00713273">
        <w:t>- os. długotrwale bezrobotne (pow. 12 m-</w:t>
      </w:r>
      <w:proofErr w:type="spellStart"/>
      <w:r w:rsidRPr="00713273">
        <w:t>cy</w:t>
      </w:r>
      <w:proofErr w:type="spellEnd"/>
      <w:r w:rsidRPr="00713273">
        <w:t xml:space="preserve">),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- kobiety,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- osoby niepełnosprawne [ON], </w:t>
      </w:r>
    </w:p>
    <w:p w:rsid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- osoby o niskich kwalifikacjach zawodowych (do ISCED 3 włącznie). </w:t>
      </w:r>
    </w:p>
    <w:p w:rsidR="00662BCE" w:rsidRDefault="00662BCE" w:rsidP="001727B3">
      <w:pPr>
        <w:pStyle w:val="Default"/>
        <w:jc w:val="both"/>
        <w:rPr>
          <w:color w:val="auto"/>
          <w:sz w:val="22"/>
          <w:szCs w:val="22"/>
        </w:rPr>
      </w:pPr>
    </w:p>
    <w:p w:rsidR="00662BCE" w:rsidRPr="00713273" w:rsidRDefault="00662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§4</w:t>
      </w:r>
    </w:p>
    <w:p w:rsidR="00662BCE" w:rsidRPr="00713273" w:rsidRDefault="00662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Rekrutacja Uczestników Projektu </w:t>
      </w:r>
    </w:p>
    <w:p w:rsidR="00F32BD1" w:rsidRDefault="00F32BD1" w:rsidP="001727B3">
      <w:pPr>
        <w:pStyle w:val="Default"/>
        <w:jc w:val="both"/>
        <w:rPr>
          <w:color w:val="auto"/>
          <w:sz w:val="22"/>
          <w:szCs w:val="22"/>
        </w:rPr>
      </w:pPr>
      <w:r w:rsidRPr="00F32BD1">
        <w:rPr>
          <w:color w:val="auto"/>
          <w:sz w:val="22"/>
          <w:szCs w:val="22"/>
        </w:rPr>
        <w:t>1. Rekrutacja będzie się odbywała w sposób ciągły w okresie (I-XII.2020) i indywidualny, co jest uzasadnione możliwością udzielenia szybkiego i zindywidualizowanego wsparcia, bez koniczności oczekiwania na zebranie grupy</w:t>
      </w:r>
      <w:r>
        <w:rPr>
          <w:color w:val="auto"/>
          <w:sz w:val="22"/>
          <w:szCs w:val="22"/>
        </w:rPr>
        <w:t>.</w:t>
      </w:r>
      <w:r w:rsidRPr="00F32BD1">
        <w:rPr>
          <w:color w:val="auto"/>
          <w:sz w:val="22"/>
          <w:szCs w:val="22"/>
        </w:rPr>
        <w:t xml:space="preserve"> </w:t>
      </w:r>
    </w:p>
    <w:p w:rsidR="00D37515" w:rsidRPr="00F32BD1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Beneficjent zastrzega sobie możliwość zakończenia rekrutacji przed okresem zapisanym w pkt. 1 w sytuacji zrekrutowania uczestników na wszystkie planowane miejsca do projektu.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713273" w:rsidRPr="00713273">
        <w:rPr>
          <w:color w:val="auto"/>
          <w:sz w:val="22"/>
          <w:szCs w:val="22"/>
        </w:rPr>
        <w:t xml:space="preserve">. Warunkiem przystąpienia do Projektu jest wypełnienie formularza rekrutacyjnego na odpowiednim wzorze (załącznik nr 1 do Regulaminu) i dostarczenie go wraz z wymaganymi oświadczeniami w wyznaczonym terminie do </w:t>
      </w:r>
      <w:r w:rsidR="00713273" w:rsidRPr="00713273">
        <w:rPr>
          <w:b/>
          <w:bCs/>
          <w:color w:val="auto"/>
          <w:sz w:val="22"/>
          <w:szCs w:val="22"/>
        </w:rPr>
        <w:t xml:space="preserve">Biura Projektu.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713273" w:rsidRPr="00713273">
        <w:rPr>
          <w:color w:val="auto"/>
          <w:sz w:val="22"/>
          <w:szCs w:val="22"/>
        </w:rPr>
        <w:t xml:space="preserve">. Kandydaci zobowiązani są do złożenia prawidłowo wypełnionego formularza rekrutacyjnego wraz z wymaganymi zaświadczeniami/oświadczeniami – formularz może być wypełniony odręcznie lub komputerowo. W przypadku </w:t>
      </w:r>
      <w:r w:rsidR="00713273" w:rsidRPr="00E13975">
        <w:rPr>
          <w:color w:val="auto"/>
          <w:sz w:val="22"/>
          <w:szCs w:val="22"/>
          <w:u w:val="single"/>
        </w:rPr>
        <w:t>osób zarejestrowanych jako bezrobotne</w:t>
      </w:r>
      <w:r w:rsidR="00713273" w:rsidRPr="00713273">
        <w:rPr>
          <w:color w:val="auto"/>
          <w:sz w:val="22"/>
          <w:szCs w:val="22"/>
        </w:rPr>
        <w:t xml:space="preserve"> (lub długotrwale bezrobotne) należy dostarczyć zaświadczenie z PUP. W przypadku osób niepełnosprawnych należy dostarczyć kopię orzeczenia o niepełnosprawności. Pozostałe osoby składają oświadczenia.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13273" w:rsidRPr="00713273">
        <w:rPr>
          <w:color w:val="auto"/>
          <w:sz w:val="22"/>
          <w:szCs w:val="22"/>
        </w:rPr>
        <w:t xml:space="preserve">. Kompletny formularz rekrutacyjny wraz ze wszystkimi wymaganymi zaświadczeniami/oświadczeniami należy złożyć osobiście lub za pośrednictwem poczty/kuriera na adres Beneficjenta.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713273" w:rsidRPr="00713273">
        <w:rPr>
          <w:color w:val="auto"/>
          <w:sz w:val="22"/>
          <w:szCs w:val="22"/>
        </w:rPr>
        <w:t xml:space="preserve">. Formularz rekrutacyjny jest oceniany pod kątem spełnienia wymogów formalnych i jeżeli nie spełnia tych wymogów, Kandydat zostanie wezwany do jednokrotnego uzupełnienia formularza. Jeżeli formularz po raz kolejny będzie zawierał braki, zostanie odrzucony, o czym Kandydat zostanie poinformowany telefonicznie lub za pośrednictwem poczty elektronicznej.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713273" w:rsidRPr="00713273">
        <w:rPr>
          <w:color w:val="auto"/>
          <w:sz w:val="22"/>
          <w:szCs w:val="22"/>
        </w:rPr>
        <w:t xml:space="preserve">. W przypadku formularzy złożonych za pośrednictwem poczty/kuriera, liczy się data wpływu formularza do siedziby Beneficjenta.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13273" w:rsidRPr="00713273">
        <w:rPr>
          <w:color w:val="auto"/>
          <w:sz w:val="22"/>
          <w:szCs w:val="22"/>
        </w:rPr>
        <w:t xml:space="preserve">. O zakwalifikowaniu Kandydatów do Projektu decydować będzie Komisja Rekrutacyjna. </w:t>
      </w:r>
    </w:p>
    <w:p w:rsidR="00713273" w:rsidRPr="00713273" w:rsidRDefault="00D37515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13273" w:rsidRPr="00713273">
        <w:rPr>
          <w:color w:val="auto"/>
          <w:sz w:val="22"/>
          <w:szCs w:val="22"/>
        </w:rPr>
        <w:t xml:space="preserve">. Komisja rekrutacyjna buduje listę Uczestników Projektu, a później listę rezerwową, zgodnie z następującymi kryteriami dodatkowo punktowanymi: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- kobiety (3pkt.),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- ON (3pkt.),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>- osoby o niskich kwalifikacjach (</w:t>
      </w:r>
      <w:r w:rsidR="00E13975">
        <w:rPr>
          <w:color w:val="auto"/>
          <w:sz w:val="22"/>
          <w:szCs w:val="22"/>
        </w:rPr>
        <w:t>1</w:t>
      </w:r>
      <w:r w:rsidRPr="00713273">
        <w:rPr>
          <w:color w:val="auto"/>
          <w:sz w:val="22"/>
          <w:szCs w:val="22"/>
        </w:rPr>
        <w:t xml:space="preserve">pkt.),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>1</w:t>
      </w:r>
      <w:r w:rsidR="00D37515">
        <w:rPr>
          <w:color w:val="auto"/>
          <w:sz w:val="22"/>
          <w:szCs w:val="22"/>
        </w:rPr>
        <w:t>0</w:t>
      </w:r>
      <w:r w:rsidRPr="00713273">
        <w:rPr>
          <w:color w:val="auto"/>
          <w:sz w:val="22"/>
          <w:szCs w:val="22"/>
        </w:rPr>
        <w:t xml:space="preserve">. Na podstawie dokonanej przez komisję rekrutacyjną oceny, sporządzona zostanie lista Uczestników Projektu zatwierdzona przez Beneficjenta. Komisja Rekrutacyjna stworzy na podstawie listy kandydatów listę podstawową Uczestników Projektu. </w:t>
      </w:r>
      <w:r w:rsidRPr="00D37515">
        <w:rPr>
          <w:color w:val="auto"/>
          <w:sz w:val="22"/>
          <w:szCs w:val="22"/>
        </w:rPr>
        <w:t>Osoby, które nie zakwalifikowały się do projektu zostaną umieszczone na liście rezerwowej.</w:t>
      </w:r>
      <w:r w:rsidRPr="00713273">
        <w:rPr>
          <w:color w:val="auto"/>
          <w:sz w:val="22"/>
          <w:szCs w:val="22"/>
        </w:rPr>
        <w:t xml:space="preserve"> W przypadku rezygnacji kandydata z listy podstawowej na jego miejsce zostanie wprowadzona osoba z listy rezerwowej, która posiada największą liczbę punktów niezależnie od kolejności naboru. W przypadku osób o tej samej liczbie punktów decydować będzie kolejność zgłoszeń.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13. Uczestnicy zakwalifikowani do projektu podpisują deklarację, umowę uczestnictwa w projekcie oraz wszelkie wymagane załączniki.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14. Rekrutacja odbędzie się zgodnie z polityką równych szans, na równi będą traktowane osoby bez względu na płeć, stan zdrowia i inne czynniki, które mogłyby wpływać na ich dyskryminację. Uwzględnione zostaną reguły projektowania uniwersalnego, a w razie potrzeby zastosowany zostanie mechanizm racjonalnych usprawnień. </w:t>
      </w:r>
    </w:p>
    <w:p w:rsid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15. Decyzja komisji rekrutacyjnej jest ostateczna i nie podlega procedurze odwoławczej. </w:t>
      </w:r>
    </w:p>
    <w:p w:rsid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713273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§5</w:t>
      </w:r>
    </w:p>
    <w:p w:rsidR="003006FE" w:rsidRDefault="003006FE" w:rsidP="001727B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006FE" w:rsidRPr="00713273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Wsparcie w ramach projektu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W ramach projektu udzielane jest następujące wsparcie: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  <w:r w:rsidRPr="003006FE">
        <w:rPr>
          <w:color w:val="auto"/>
          <w:sz w:val="22"/>
          <w:szCs w:val="22"/>
        </w:rPr>
        <w:t>Wsparcie udzielane w ramach projektu:</w:t>
      </w: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Pr="003006FE">
        <w:rPr>
          <w:color w:val="auto"/>
          <w:sz w:val="22"/>
          <w:szCs w:val="22"/>
        </w:rPr>
        <w:t>IDENTYFIKACJA POTRZEB UP  w tym m.in. INDYWIDULANY PLAN DZIAŁANIA – IPD , obejmująca diagnozowanie potrzeb szkoleniowych oraz możliwości doskonalenia zawodowego oraz proces doradczy, ułatwiający podejmowanie konkretnych przedsięwzięć w celu rozwiązania problemu zawodowego. W ramach wsparcia dla każdego UP (przy jego udziale) stworzony zostanie IPD uwzględniający indywidualne potrzeby i możliwości UP oraz zapotrzebowanie na rynku pracy. IPD będzie decydował też o dalszej ścieżce wsparcia UP w projekcie.</w:t>
      </w: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</w:t>
      </w:r>
      <w:r w:rsidRPr="003006FE">
        <w:rPr>
          <w:color w:val="auto"/>
          <w:sz w:val="22"/>
          <w:szCs w:val="22"/>
        </w:rPr>
        <w:t>PORADNICTWO ZAWODOWE: pomoc będzie miała charakter zindywidualizowany, zróżnicowany i dostosowany do potrzeb UP wynikających z IPD i dotyczyła m.in., pomocy w zdiagnozowaniu przyczyn pozostawania bez pracy, wsparcia w zakresie planowania rozwoju kariery zawodowej, w tym podnoszenia lub uzupełniania kompetencji i kwalifikacji zawodowych; udzielanie porad z wykorzystaniem standaryzowanych metod ułatwiających wybór zawodu oraz konsultacje indywidualne z zakresu poszukiwania pracy.</w:t>
      </w: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3)</w:t>
      </w:r>
      <w:r w:rsidRPr="003006FE">
        <w:rPr>
          <w:color w:val="auto"/>
          <w:sz w:val="22"/>
          <w:szCs w:val="22"/>
        </w:rPr>
        <w:t>STAŻE – śr. 5 m-</w:t>
      </w:r>
      <w:proofErr w:type="spellStart"/>
      <w:r w:rsidRPr="003006FE">
        <w:rPr>
          <w:color w:val="auto"/>
          <w:sz w:val="22"/>
          <w:szCs w:val="22"/>
        </w:rPr>
        <w:t>cy</w:t>
      </w:r>
      <w:proofErr w:type="spellEnd"/>
      <w:r w:rsidRPr="003006FE">
        <w:rPr>
          <w:color w:val="auto"/>
          <w:sz w:val="22"/>
          <w:szCs w:val="22"/>
        </w:rPr>
        <w:t>. (min.3– max.6 mc)- przewidziane dla 50 UP- pozwolą UP na zdobycie/uzupełnianie doświadczenia zawodowego oraz praktycznych umiejętności bezpośrednio u pracodawcy. Staże będą spełniać standardy EU i PL Ram Jakości Praktyk i Staży. Profil staży będzie zgodny z predyspozycjami danego UP (wg IPD) i będzie odpowiadał na zapotrzebowanie na rynku i będą prowadzone w zakresie branż/zawodów wskazanych w zad.1. Stażysta będzie wykonywał swoje obowiązki na podstawie umowy stażowej oraz programu stażu pod nadzorem opiekuna stażu, który wprowadzi go w zakres obowiązków i procedur. W projekcie staże będą się obywały w pełnym wymiarze czasu pracy. Po zakończeniu stażu pracodawca opracuje opinię uwzględniającą rezultaty oraz efekty stażu.</w:t>
      </w: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</w:t>
      </w:r>
      <w:r w:rsidRPr="003006FE">
        <w:rPr>
          <w:color w:val="auto"/>
          <w:sz w:val="22"/>
          <w:szCs w:val="22"/>
        </w:rPr>
        <w:t>SZKOLENIA W ZAKRESIE KOMPETENCJI/KALIFIKACJI ZAWODOWYCH (przewidziane dla20 UP) -realizowane będą przez podwykonawców, ich tematyka będzie zbieżna z potrzebami UP(wg IPD) oraz rynku. Efektem szkolenia będzie uzyskanie kwalifikacji lub nabycie kompetencji w rozumieniu wytycznych w zakresie monitorowania postępu rzeczowego realizacji PO na lata 2014-2020 i będzie to potwierdzone odpowiednim dokumentem. Na podstawie doświadczenia partnerstwa zakłada się, że 10 UP skorzysta ze szkoleń podnoszących kompetencje, oraz 10 UP ze szkoleń podnoszących kwalifikacje (dla UP z wykształceniem max ISCED3). Dzięki szkoleniom UP zyskają kompetencje/kwalifikacje, niezbędne na rynku pracy w kontekście zidentyfikowanych potrzeb UP. Zgodnie z naszymi założeniami średnia ilość godzin szkoleniowych wynosi: śr. 125 (w zależności od tematyki). Minimalna wymagana frekwencja na szkoleniach wyniesie 80%.</w:t>
      </w: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3006FE" w:rsidRDefault="003006FE" w:rsidP="001727B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</w:t>
      </w:r>
      <w:r w:rsidRPr="003006FE">
        <w:rPr>
          <w:color w:val="auto"/>
          <w:sz w:val="22"/>
          <w:szCs w:val="22"/>
        </w:rPr>
        <w:t xml:space="preserve">POŚREDNICTWO PRACY  - DORADCA KLIENTA (DK) Do zadań DK będzie należała całościowa i stała opieka nad UP oraz kompleksowe i indywidualne pośrednictwo pracy w zakresie wyboru zawodu zgodnego z kwalifikacjami/kompetencjami danego UP, w tym </w:t>
      </w:r>
      <w:r>
        <w:rPr>
          <w:color w:val="auto"/>
          <w:sz w:val="22"/>
          <w:szCs w:val="22"/>
        </w:rPr>
        <w:t>m.in.</w:t>
      </w:r>
      <w:r w:rsidRPr="003006FE">
        <w:rPr>
          <w:color w:val="auto"/>
          <w:sz w:val="22"/>
          <w:szCs w:val="22"/>
        </w:rPr>
        <w:t xml:space="preserve">: nadzór nad realizacją IPD, nadzór nad stażami i szkoleniami oraz szeroko rozumiana pomoc w znalezieniu zatrudnienia dla UP. Ważnym zadaniem DK będzie nawiązywanie kontaktów z pracodawcami oraz integracja konkretnych ofert szkoleniowych, stażowych oraz ofert pracy z potrzebami pracodawców i UP. DK będzie inicjował i organizował kontakty UP z pracodawcami, zbierał i przedstawiał UP oferty pracy i w aktywny sposób będzie poszukiwał zatrudnienia dla UP. </w:t>
      </w:r>
    </w:p>
    <w:p w:rsidR="003006FE" w:rsidRPr="00C63AC1" w:rsidRDefault="003006FE" w:rsidP="001727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18"/>
          <w:szCs w:val="18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§6</w:t>
      </w:r>
    </w:p>
    <w:p w:rsidR="003006FE" w:rsidRPr="00713273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Prawa Uczestników Projektu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Uczestnicy Projektu ma prawo do: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1. Nieodpłatnego skorzystania z działań przewidzianych w Projekcie, wymienionych w §5 Regulaminu.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2. Zwrotu poniesionych i udokumentowanych kosztów dojazdu na szkolenia i staże, przy uwzględnieniu zasad z §8.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3. Otrzymania stypendium szkoleniowego na zasadach określonych w §9.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4. Otrzymania zaświadczenia ukończenia szkolenia zawodowego.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5. Zgłaszania Kierownikowi Projektu lub Wykładowcom wszelkich uwag i wniosków dotyczących realizacji Projektu.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6. Nieobecności na szkoleniu w wyjątkowych sytuacjach życiowych lub losowych (łączna liczba nieobecności na zajęciach, szkoleniach nie powinna przekroczyć 20% czasu trwania szkolenia).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7. W przypadku powtarzających się, nieusprawiedliwionych nieobecności przekraczających 20% czasu trwania zajęć, szkolenia, Organizator zastrzega sobie prawo skreślenia takiej osoby z listy Uczestników Projektu. Jest to równoznaczne z nieukończeniem udziału w projekcie.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8. Rezygnacji z udziału w Projekcie w przypadku podjęcia zatrudnienia. </w:t>
      </w:r>
    </w:p>
    <w:p w:rsid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</w:p>
    <w:p w:rsidR="003006FE" w:rsidRPr="00713273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lastRenderedPageBreak/>
        <w:t>§7</w:t>
      </w:r>
    </w:p>
    <w:p w:rsidR="003006FE" w:rsidRPr="00713273" w:rsidRDefault="003006F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Obowiązki Uczestników Projektu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Uczestnicy Projektu są zobowiązani do: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1. Uczestnictwa w zajęciach, szkoleniach zawodowych uwzględnionych w §5.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2. Punktualnego przychodzenia na zajęcia, szkolenia zawodowe.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3. Poświadczania obecności na zajęciach, szkoleniach zawodowych.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4. Uzupełniania zaległości programowych wynikających z nieobecności na zajęciach, szkoleniach zawodowych.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5. Przestrzegania przepisów BHP oraz ppoż. w czasie trwania zajęć, szkoleń zawodowych.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6. Uczestnictwa w różnych formach kontroli poziomu zdobytej wiedzy, zaplanowanych i prowadzonych przez Wykładowców.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7. Wypełniania dokumentów dotyczących naliczania stypendium szkoleniowego, zwrotu kosztów dojazdu na zajęcia, szkolenia zawodowe.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8. Przekazywania do Beneficjenta informacji o zmianie danych personalnych i kontaktowych (nazwisko, adres zamieszkania, numer telefonu itp.) oraz utracie statusu osoby bezrobotnej, zarejestrowanej w Powiatowym Urzędzie Pracy.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9. Wypełniania ankiet dotyczących realizacji Projektu i jego efektu końcowego (ankieta ewaluacyjna).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10. Współpracy z Beneficjentem w kwestii poszukiwania miejsca odbywania stażu zawodowego.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11. Odbywania stażu zawodowego zgodnie z programem stażu oraz zasadami obowiązującymi w miejscu odbywania się stażu.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12. Przekazania Beneficjentowi informacji o podjęciu zatrudnienia lub rejestracji działalności gospodarczej w czasie uczestnictwa w projekcie i w okresie 3 miesięcy po zakończeniu udziału w projekcie.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13. Zwrotu kosztów udziału w projekcie w przypadku nieuzasadnionego i nieusprawiedliwionego przerwania w nim udziału.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14. Do przedłożenia Beneficjentowi w terminie 7 dni po zakończeniu stażu opinii wydanej przez Pracodawcę. </w:t>
      </w:r>
    </w:p>
    <w:p w:rsidR="00713273" w:rsidRPr="001727B3" w:rsidRDefault="00713273" w:rsidP="001727B3">
      <w:pPr>
        <w:jc w:val="both"/>
      </w:pPr>
    </w:p>
    <w:p w:rsidR="00713273" w:rsidRPr="001727B3" w:rsidRDefault="00713273" w:rsidP="001727B3">
      <w:pPr>
        <w:jc w:val="center"/>
        <w:rPr>
          <w:b/>
          <w:bCs/>
        </w:rPr>
      </w:pPr>
      <w:r w:rsidRPr="001727B3">
        <w:rPr>
          <w:b/>
          <w:bCs/>
        </w:rPr>
        <w:t>§8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Zwrot kosztów dojazdu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Zwrot kosztów dojazdu przysługuje Uczestnikom Projektu, którzy: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1. </w:t>
      </w:r>
      <w:bookmarkStart w:id="1" w:name="_GoBack"/>
      <w:r w:rsidRPr="00713273">
        <w:rPr>
          <w:color w:val="auto"/>
          <w:sz w:val="22"/>
          <w:szCs w:val="22"/>
        </w:rPr>
        <w:t>Aktywni</w:t>
      </w:r>
      <w:bookmarkEnd w:id="1"/>
      <w:r w:rsidRPr="00713273">
        <w:rPr>
          <w:color w:val="auto"/>
          <w:sz w:val="22"/>
          <w:szCs w:val="22"/>
        </w:rPr>
        <w:t>e uczęszczają na staż. Zwrot kosztów dojazdu nie przysługuje Uczestnikom Projektu podczas ich nieobecności na s</w:t>
      </w:r>
      <w:r w:rsidR="003006FE">
        <w:rPr>
          <w:color w:val="auto"/>
          <w:sz w:val="22"/>
          <w:szCs w:val="22"/>
        </w:rPr>
        <w:t>tażu</w:t>
      </w:r>
      <w:r w:rsidRPr="00713273">
        <w:rPr>
          <w:color w:val="auto"/>
          <w:sz w:val="22"/>
          <w:szCs w:val="22"/>
        </w:rPr>
        <w:t xml:space="preserve"> w danym dniu. </w:t>
      </w:r>
    </w:p>
    <w:p w:rsidR="00A02357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2. Złożą Beneficjentowi wypełniony wniosek o zwrot kosztów dojazdu na zajęcia i poniesionych kosztach wraz z wymaganymi dokumentami </w:t>
      </w:r>
      <w:r w:rsidRPr="00713273">
        <w:rPr>
          <w:b/>
          <w:bCs/>
          <w:color w:val="auto"/>
          <w:sz w:val="22"/>
          <w:szCs w:val="22"/>
        </w:rPr>
        <w:t xml:space="preserve">w ciągu tygodnia od daty zakończenia </w:t>
      </w:r>
      <w:r w:rsidR="003006FE">
        <w:rPr>
          <w:b/>
          <w:bCs/>
          <w:color w:val="auto"/>
          <w:sz w:val="22"/>
          <w:szCs w:val="22"/>
        </w:rPr>
        <w:t>miesiąca w którym koszty zostały poniesione</w:t>
      </w:r>
      <w:r w:rsidRPr="00713273">
        <w:rPr>
          <w:b/>
          <w:bCs/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 xml:space="preserve">do Biura Projektu. Wnioski złożone po tym terminie będą rozpatrywane w miesiącu kolejnym pod warunkiem posiadania na ten cel niezbędnych środków finansowych. </w:t>
      </w:r>
    </w:p>
    <w:p w:rsidR="00A02357" w:rsidRDefault="00A02357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</w:p>
    <w:p w:rsidR="00A02357" w:rsidRDefault="00A02357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3. W przypadku korzystania z publicznych środków transportu (autobus komunikacji miejskiej, PKS, PKP - pociąg klasy II, </w:t>
      </w:r>
      <w:proofErr w:type="spellStart"/>
      <w:r w:rsidRPr="00713273">
        <w:rPr>
          <w:color w:val="auto"/>
          <w:sz w:val="22"/>
          <w:szCs w:val="22"/>
        </w:rPr>
        <w:t>bus</w:t>
      </w:r>
      <w:proofErr w:type="spellEnd"/>
      <w:r w:rsidRPr="00713273">
        <w:rPr>
          <w:color w:val="auto"/>
          <w:sz w:val="22"/>
          <w:szCs w:val="22"/>
        </w:rPr>
        <w:t xml:space="preserve">) Uczestnicy Projektu dostarczą bilety potwierdzające poniesione koszty dojazdu (komplet biletów z przejazdu tam i z powrotem).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>4. W przypadku korzystania z prywatnych środków transportu dostarczą oświadczenie o wysokości ceny biletu najtańszego środka transportu publicznego na trasie dojazdu na s</w:t>
      </w:r>
      <w:r w:rsidR="003006FE">
        <w:rPr>
          <w:color w:val="auto"/>
          <w:sz w:val="22"/>
          <w:szCs w:val="22"/>
        </w:rPr>
        <w:t>taż</w:t>
      </w:r>
      <w:r w:rsidRPr="00713273">
        <w:rPr>
          <w:color w:val="auto"/>
          <w:sz w:val="22"/>
          <w:szCs w:val="22"/>
        </w:rPr>
        <w:t xml:space="preserve">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5. Dojazd jest kosztem kwalifikowanym jeżeli forma wsparcia realizowana jest w miejscowości innej niż miejsce zamieszkania Uczestnika Projektu.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6. Wypłata zwrotów kosztów dojazdu nastąpi po weryfikacji złożonych wniosków o wypłatę oraz weryfikacji prawdziwości zawartych w nich danych. Zwroty kosztów dojazdu odbywają się w miesiącu </w:t>
      </w:r>
      <w:r w:rsidRPr="00713273">
        <w:rPr>
          <w:color w:val="auto"/>
          <w:sz w:val="22"/>
          <w:szCs w:val="22"/>
        </w:rPr>
        <w:lastRenderedPageBreak/>
        <w:t xml:space="preserve">następującym po miesiącu, którego refundacja dotyczy w formie przelewu na wskazane przez Uczestnika Projektu konto bankowe.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7. Beneficjent zastrzega sobie prawo kontroli i weryfikacji kosztów dojazdu na zajęcia w przypadku, gdy kwota wskazana przez Uczestnika Projektu odbiega od rzeczywistych kosztów dojazdu. </w:t>
      </w:r>
    </w:p>
    <w:p w:rsidR="00713273" w:rsidRPr="00713273" w:rsidRDefault="00713273" w:rsidP="001727B3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>8. Koszty dojazdu zwracane będą do wysokości kosztów przejazdu na danej trasie najtańszym środkiem komunikacji publicznej</w:t>
      </w:r>
      <w:r w:rsidR="001E6BCE">
        <w:rPr>
          <w:color w:val="auto"/>
          <w:sz w:val="22"/>
          <w:szCs w:val="22"/>
        </w:rPr>
        <w:t>.</w:t>
      </w:r>
    </w:p>
    <w:p w:rsid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9. Wypłata środków może zostać wstrzymana w przypadku braku środków na koncie projektowym do czasu przekazania przez Instytucję Pośredniczącą kolejnej transzy środków na realizację projektu. </w:t>
      </w:r>
    </w:p>
    <w:p w:rsidR="001E6BCE" w:rsidRPr="00713273" w:rsidRDefault="001E6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§9</w:t>
      </w:r>
    </w:p>
    <w:p w:rsidR="001E6BCE" w:rsidRPr="00713273" w:rsidRDefault="001E6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Stypendium szkoleniowe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Uczestnicy Projektu otrzymują stypendium szkoleniowe za uczestnictwo w szkoleniach zawodowych (patrz §5) na następujących zasadach: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1. Zgodnie ze Szczegółowym Opisem Priorytetów RPO, Uczestnikom Projektu biorącym udział w szkoleniach zawodowych przysługuje stypendium szkoleniowe w wysokości nie większej niż 120% zasiłku, o którym mowa w art. 72 ust. 1 pkt. 1 ustawy z dnia 20 kwietnia 2004 r. o promocji zatrudnienia i instytucjach rynku pracy (Dz. U. z 2008 r. Nr 69, poz. 415, z </w:t>
      </w:r>
      <w:proofErr w:type="spellStart"/>
      <w:r w:rsidRPr="00713273">
        <w:rPr>
          <w:color w:val="auto"/>
          <w:sz w:val="22"/>
          <w:szCs w:val="22"/>
        </w:rPr>
        <w:t>późn</w:t>
      </w:r>
      <w:proofErr w:type="spellEnd"/>
      <w:r w:rsidRPr="00713273">
        <w:rPr>
          <w:color w:val="auto"/>
          <w:sz w:val="22"/>
          <w:szCs w:val="22"/>
        </w:rPr>
        <w:t xml:space="preserve">. zm.).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2. Uczestnicy Projektu zobowiązani są powiadomić PUP o udziale w szkoleniu realizowanym w ramach Projektu, w terminie do 7 dni od rozpoczęcia szkolenia.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3. Stypendium szkoleniowe wypłacane jest Uczestnikom Projektu przez Beneficjenta.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4. Osoby pobierające stypendium szkoleniowe podlegają obowiązkowo ubezpieczeniom społecznym oraz ubezpieczeniu zdrowotnemu, jeżeli nie mają innych tytułów rodzących obowiązek ubezpieczeń społecznych zgodnie z ustawą o systemie ubezpieczeń społecznych (Dz. U. z 1998 nr 137 poz. 887 z </w:t>
      </w:r>
      <w:proofErr w:type="spellStart"/>
      <w:r w:rsidRPr="00713273">
        <w:rPr>
          <w:color w:val="auto"/>
          <w:sz w:val="22"/>
          <w:szCs w:val="22"/>
        </w:rPr>
        <w:t>późn</w:t>
      </w:r>
      <w:proofErr w:type="spellEnd"/>
      <w:r w:rsidRPr="00713273">
        <w:rPr>
          <w:color w:val="auto"/>
          <w:sz w:val="22"/>
          <w:szCs w:val="22"/>
        </w:rPr>
        <w:t xml:space="preserve">. zm.). Płatnikiem składek jest Beneficjent.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5. Wypłaty stypendium szkoleniowego odbywają się w miesiącu następującym po miesiącu, w którym odbywało się szkolenie, w formie przelewu na wskazane przez Uczestnika Projektu konto bankowe. Stypendium wypłacane jest na podstawie list obecności na szkoleniu. Kwotę stypendium szkoleniowego ustala się proporcjonalnie do liczby godzin szkolenia, w których Uczestnik Projektu brał udział. Nieobecność na szkoleniu nie uprawnia do pobierania stypendium.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6. Stypendium szkoleniowe będzie wypłacane </w:t>
      </w:r>
      <w:r w:rsidRPr="00713273">
        <w:rPr>
          <w:b/>
          <w:bCs/>
          <w:color w:val="auto"/>
          <w:sz w:val="22"/>
          <w:szCs w:val="22"/>
        </w:rPr>
        <w:t xml:space="preserve">do 10 dnia miesiąca następującego po miesiącu zakończenia szkolenia. </w:t>
      </w:r>
    </w:p>
    <w:p w:rsid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7. </w:t>
      </w:r>
      <w:r w:rsidRPr="00713273">
        <w:rPr>
          <w:color w:val="auto"/>
          <w:sz w:val="22"/>
          <w:szCs w:val="22"/>
        </w:rPr>
        <w:t xml:space="preserve">Wypłata środków może zostać wstrzymana w przypadku braku środków na koncie projektowym do czasu przekazania przez Instytucję Pośredniczącą kolejnej transzy środków na realizację projektu. </w:t>
      </w:r>
    </w:p>
    <w:p w:rsidR="001E6BCE" w:rsidRDefault="001E6BCE" w:rsidP="001727B3">
      <w:pPr>
        <w:pStyle w:val="Default"/>
        <w:jc w:val="both"/>
        <w:rPr>
          <w:color w:val="auto"/>
          <w:sz w:val="22"/>
          <w:szCs w:val="22"/>
        </w:rPr>
      </w:pPr>
    </w:p>
    <w:p w:rsidR="001E6BCE" w:rsidRPr="00713273" w:rsidRDefault="001E6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§10</w:t>
      </w:r>
    </w:p>
    <w:p w:rsidR="001E6BCE" w:rsidRPr="00713273" w:rsidRDefault="001E6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Staż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1. Beneficjent gwarantuje udział w </w:t>
      </w:r>
      <w:r w:rsidR="001E6BCE">
        <w:rPr>
          <w:color w:val="auto"/>
          <w:sz w:val="22"/>
          <w:szCs w:val="22"/>
        </w:rPr>
        <w:t>5</w:t>
      </w:r>
      <w:r w:rsidRPr="00713273">
        <w:rPr>
          <w:color w:val="auto"/>
          <w:sz w:val="22"/>
          <w:szCs w:val="22"/>
        </w:rPr>
        <w:t xml:space="preserve">-miesięcznych, płatnych stażach wszystkim Uczestnikom Projektu.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2. Każdy Uczestnik Projektu może tylko raz skorzystać ze stażu w ramach realizowanego projektu.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3. Niemożliwe jest ponowne odbywanie staży lub ich przedłużanie.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4. Uczestnik Projektu przez cały okres odbywania stażu nie może pozostawać w stosunku zatrudnienia na podstawie umowy o pracę, w rozumieniu przepisów ustawy z dnia 26 czerwca 1974r. Kodeks pracy (Dz. U. z 2016 r., poz. 1666 z </w:t>
      </w:r>
      <w:proofErr w:type="spellStart"/>
      <w:r w:rsidRPr="00713273">
        <w:rPr>
          <w:color w:val="auto"/>
          <w:sz w:val="22"/>
          <w:szCs w:val="22"/>
        </w:rPr>
        <w:t>póź</w:t>
      </w:r>
      <w:proofErr w:type="spellEnd"/>
      <w:r w:rsidRPr="00713273">
        <w:rPr>
          <w:color w:val="auto"/>
          <w:sz w:val="22"/>
          <w:szCs w:val="22"/>
        </w:rPr>
        <w:t>. zm.), jak również prowadzić własnej działalności gospodarczej, a także osiągać dochodów z tytułu umów cywilnoprawnych. Naruszenie przez Uczestnika Projektu zasady o których mowa w zdaniu pierwszym będzie równoznaczne z wykluczeniem jego z dalszego udziału w Projekcie oraz obowiązkiem zwrotu przez Uczestnika Projektu wszelkich środków finansowych otrzymanych w ramach Projektu.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lastRenderedPageBreak/>
        <w:t xml:space="preserve">5. Procedury realizacji staży obowiązują przez cały okres trwania umowy na realizację staży. Beneficjent zastrzega sobie prawo wprowadzania zmian w zakresie realizacji Projektu wynikających z postanowień Zarządu Beneficjenta.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6. Uczestnik Projektu ubiegający się o odbycie stażu jest zobowiązany do dostarczenia poniższych dokumentów: Kwestionariusz Osobowy Stażysty (dostępny w biurze projektu) oraz do podpisania umowy stażowej.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7. Staż odbędzie się w terminie wyznaczonym przez Beneficjenta.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8. Staż będzie realizowany zgodnie z programem stażu opracowanym przez Instytucję przyjmującą na staż oraz zaakceptowany przez Beneficjenta przed rozpoczęciem stażu. Każdemu Stażyście zostanie przydzielony w Instytucji przyjmującej na staż Opiekun Stażysty.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9. Miesięczna ilość godzin w okresie trwania stażu jest równa liczbie godzin roboczych przypadających w danym miesiącu.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10. Maksymalna dzienna norma czasu odbywania stażu dla Stażysty wynosi 8 godzin. Norma ta nie dotyczy Stażystów, których zgodnie z odpowiednio stosowanymi w tym zakresie przepisami prawa pracy w tym: kodeksu pracy, ustawy o zakładach opieki zdrowotnej, ustawy o rehabilitacji zawodowej i społecznej oraz zatrudnianiu osób niepełnosprawnych lub innych, ze względu na przymioty danej osoby lub rodzaj piastowanego stanowiska, obowiązują inne – niższe normy dzienne czasu pracy.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11. Beneficjent może wyrazić zgodę na realizację stażu w niedziele i święta, w porze nocnej lub w systemie zmianowym o ile charakter pracy w danym zawodzie wymaga takiego rozkładu pracy.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12. Obowiązki poszczególnych stron określają zapisy umowy na realizację staży.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13. Stażysta </w:t>
      </w:r>
      <w:r w:rsidRPr="00713273">
        <w:rPr>
          <w:b/>
          <w:bCs/>
          <w:color w:val="auto"/>
          <w:sz w:val="22"/>
          <w:szCs w:val="22"/>
        </w:rPr>
        <w:t xml:space="preserve">dostarcza </w:t>
      </w:r>
      <w:r w:rsidRPr="00713273">
        <w:rPr>
          <w:color w:val="auto"/>
          <w:sz w:val="22"/>
          <w:szCs w:val="22"/>
        </w:rPr>
        <w:t xml:space="preserve">Beneficjentowi, w terminie </w:t>
      </w:r>
      <w:r w:rsidRPr="00713273">
        <w:rPr>
          <w:b/>
          <w:bCs/>
          <w:color w:val="auto"/>
          <w:sz w:val="22"/>
          <w:szCs w:val="22"/>
        </w:rPr>
        <w:t>do 5 dnia każdego miesiąca listy obecności</w:t>
      </w:r>
      <w:r w:rsidRPr="00713273">
        <w:rPr>
          <w:color w:val="auto"/>
          <w:sz w:val="22"/>
          <w:szCs w:val="22"/>
        </w:rPr>
        <w:t xml:space="preserve">. Listy obecności powinny zawierać podpis opiekuna w Instytucji przyjmującej Stażystę oraz pieczątkę firmową.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14. Staż będzie monitorowany przez Personel Projektu ze strony Beneficjenta.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15. Za odbyty </w:t>
      </w:r>
      <w:r w:rsidR="001E6BCE">
        <w:rPr>
          <w:color w:val="auto"/>
          <w:sz w:val="22"/>
          <w:szCs w:val="22"/>
        </w:rPr>
        <w:t>5</w:t>
      </w:r>
      <w:r w:rsidRPr="00713273">
        <w:rPr>
          <w:color w:val="auto"/>
          <w:sz w:val="22"/>
          <w:szCs w:val="22"/>
        </w:rPr>
        <w:t xml:space="preserve">-miesięczny staż Uczestnikowi Projektu przysługuje prawo do stypendium stażowego, które zostanie wypłacone </w:t>
      </w:r>
      <w:r w:rsidRPr="00713273">
        <w:rPr>
          <w:b/>
          <w:bCs/>
          <w:color w:val="auto"/>
          <w:sz w:val="22"/>
          <w:szCs w:val="22"/>
        </w:rPr>
        <w:t>do 10 dnia kolejnego miesiąca po każdym zakończonym miesiącu stażu</w:t>
      </w:r>
      <w:r w:rsidRPr="00713273">
        <w:rPr>
          <w:color w:val="auto"/>
          <w:sz w:val="22"/>
          <w:szCs w:val="22"/>
        </w:rPr>
        <w:t xml:space="preserve">, zgodnie z postanowieniami umowy stażowej. Warunkiem wypłacenia stypendium jest dostarczenie do 5 dnia kolejnego miesiąca listy obecności za miesiąc, za który będzie wypłacany staż.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16. Stypendium za okres odbywania stażu zawodowego za niepełny miesiąc ustala się, dzieląc kwotę stypendium przez 30 i mnożąc przez liczbę dni kalendarzowych, przypadających w okresie, za który stypendium przysługuje.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17. Stypendium przysługuje Stażyście również w przypadku niezdolności do pracy z powodu choroby lub sprawowania opieki nad członkiem rodziny (zgodnie z przepisami o świadczeniach pieniężnych z ubezpieczenia społecznego w razie choroby i macierzyństwa).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18. Nieusprawiedliwiona nieobecność na stażu jest powodem rozwiązania umowy stażowej. W przypadku usprawiedliwionej nieobecności uniemożliwiającej realizowanie stażu Beneficjent ma również obowiązek rozwiązania w/w umowy. </w:t>
      </w:r>
    </w:p>
    <w:p w:rsidR="00713273" w:rsidRPr="00713273" w:rsidRDefault="00713273" w:rsidP="001727B3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19. Osobie odbywającej staż </w:t>
      </w:r>
      <w:r w:rsidRPr="00713273">
        <w:rPr>
          <w:b/>
          <w:bCs/>
          <w:color w:val="auto"/>
          <w:sz w:val="22"/>
          <w:szCs w:val="22"/>
        </w:rPr>
        <w:t xml:space="preserve">przysługują 2 dni wolne za każde 30 dni kalendarzowych odbytego stażu. </w:t>
      </w:r>
      <w:r w:rsidRPr="00713273">
        <w:rPr>
          <w:color w:val="auto"/>
          <w:sz w:val="22"/>
          <w:szCs w:val="22"/>
        </w:rPr>
        <w:t xml:space="preserve">Za ostatni miesiąc odbywania stażu pracodawca zobowiązany jest udzielić dni wolnych przed upływem terminu zakończenia stażu.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20. Wypłata środków może zostać wstrzymana w przypadku braku środków na koncie projektowym do czasu przekazania przez Instytucję Pośredniczącą kolejnej transzy środków na realizację projektu.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Default="00713273" w:rsidP="001727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§11</w:t>
      </w:r>
    </w:p>
    <w:p w:rsidR="001E6BCE" w:rsidRPr="00713273" w:rsidRDefault="001E6BCE" w:rsidP="001727B3">
      <w:pPr>
        <w:pStyle w:val="Default"/>
        <w:jc w:val="both"/>
        <w:rPr>
          <w:color w:val="auto"/>
          <w:sz w:val="22"/>
          <w:szCs w:val="22"/>
        </w:rPr>
      </w:pP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Postanowienia końcowe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1. Uczestnicy Projektu zobowiązani są do udzielania Instytucjom zaangażowanym w realizację Projektu niezbędnych informacji dla celów monitoringu, kontroli i ewaluacji Projektu.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2. Uczestnicy Projektu są zobowiązani do dostarczenia wszystkich wymaganych oświadczeń i dokumentów związanych z realizacją Projektu na każdą prośbę Beneficjenta.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lastRenderedPageBreak/>
        <w:t xml:space="preserve">3. Uczestnik Projektu, który nie podpisze zgody na przetwarzanie danych osobowych w zakresie Podsystemu Monitorowania Europejskiego Funduszu Społecznego dla Regionalnego Programu Operacyjnego, zostaje wykluczony z udziału w Projekcie.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4. Ostateczna interpretacja „Regulaminu” należy do Beneficjenta w oparciu o odpowiednie reguły i zasady wynikające z Programu, a także odpowiednie przepisy prawa Unii Europejskiej.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5. Wszystkie dokumenty programowe dotyczące Uczestników Projektu i realizacji Projektu dostępne będą w Biurze Projektu i na stronie internetowej Beneficjenta.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6. Beneficjent nie ponosi odpowiedzialności za zmiany w dokumentach programowych i wytycznych dotyczących Działania </w:t>
      </w:r>
      <w:r w:rsidR="001E6BCE">
        <w:rPr>
          <w:color w:val="auto"/>
          <w:sz w:val="22"/>
          <w:szCs w:val="22"/>
        </w:rPr>
        <w:t>8</w:t>
      </w:r>
      <w:r w:rsidRPr="00713273">
        <w:rPr>
          <w:color w:val="auto"/>
          <w:sz w:val="22"/>
          <w:szCs w:val="22"/>
        </w:rPr>
        <w:t>.</w:t>
      </w:r>
      <w:r w:rsidR="001E6BCE">
        <w:rPr>
          <w:color w:val="auto"/>
          <w:sz w:val="22"/>
          <w:szCs w:val="22"/>
        </w:rPr>
        <w:t>2</w:t>
      </w:r>
      <w:r w:rsidRPr="00713273">
        <w:rPr>
          <w:color w:val="auto"/>
          <w:sz w:val="22"/>
          <w:szCs w:val="22"/>
        </w:rPr>
        <w:t xml:space="preserve"> RPO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7. Beneficjent zastrzega sobie prawo do zmiany niniejszego regulaminu.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i/>
          <w:iCs/>
          <w:color w:val="auto"/>
          <w:sz w:val="22"/>
          <w:szCs w:val="22"/>
        </w:rPr>
        <w:t xml:space="preserve">8. </w:t>
      </w:r>
      <w:r w:rsidRPr="00713273">
        <w:rPr>
          <w:color w:val="auto"/>
          <w:sz w:val="22"/>
          <w:szCs w:val="22"/>
        </w:rPr>
        <w:t>Regulamin wchodzi w życie z dniem 02.</w:t>
      </w:r>
      <w:r w:rsidR="001E6BCE">
        <w:rPr>
          <w:color w:val="auto"/>
          <w:sz w:val="22"/>
          <w:szCs w:val="22"/>
        </w:rPr>
        <w:t>01.2020</w:t>
      </w:r>
      <w:r w:rsidRPr="00713273">
        <w:rPr>
          <w:color w:val="auto"/>
          <w:sz w:val="22"/>
          <w:szCs w:val="22"/>
        </w:rPr>
        <w:t xml:space="preserve"> r.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i/>
          <w:iCs/>
          <w:color w:val="auto"/>
          <w:sz w:val="22"/>
          <w:szCs w:val="22"/>
        </w:rPr>
        <w:t xml:space="preserve">Załączniki: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SKŁADANE PODCZAS REKRUTACJI: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i/>
          <w:iCs/>
          <w:color w:val="auto"/>
          <w:sz w:val="22"/>
          <w:szCs w:val="22"/>
        </w:rPr>
        <w:t xml:space="preserve">Załącznik nr 1: Formularz rekrutacji </w:t>
      </w:r>
    </w:p>
    <w:p w:rsidR="00713273" w:rsidRPr="00713273" w:rsidRDefault="00713273" w:rsidP="001727B3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color w:val="auto"/>
          <w:sz w:val="22"/>
          <w:szCs w:val="22"/>
        </w:rPr>
        <w:t xml:space="preserve">SKŁADANE DO 7 DNI ROBOCZYCH PO ZAKWALIFIKOWANIU SIĘ KANDYDATA DO UDZIAŁU W PROJEKCIE: </w:t>
      </w:r>
    </w:p>
    <w:p w:rsidR="00713273" w:rsidRPr="00713273" w:rsidRDefault="00713273" w:rsidP="001727B3">
      <w:pPr>
        <w:jc w:val="both"/>
      </w:pPr>
      <w:r w:rsidRPr="00713273">
        <w:rPr>
          <w:i/>
          <w:iCs/>
        </w:rPr>
        <w:t>Załącznik nr 2: Oświadczenia Uczestnika projektu</w:t>
      </w:r>
    </w:p>
    <w:sectPr w:rsidR="00713273" w:rsidRPr="00713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AB" w:rsidRDefault="007531AB" w:rsidP="004F3F79">
      <w:pPr>
        <w:spacing w:after="0" w:line="240" w:lineRule="auto"/>
      </w:pPr>
      <w:r>
        <w:separator/>
      </w:r>
    </w:p>
  </w:endnote>
  <w:endnote w:type="continuationSeparator" w:id="0">
    <w:p w:rsidR="007531AB" w:rsidRDefault="007531AB" w:rsidP="004F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AB" w:rsidRDefault="007531AB" w:rsidP="004F3F79">
      <w:pPr>
        <w:spacing w:after="0" w:line="240" w:lineRule="auto"/>
      </w:pPr>
      <w:r>
        <w:separator/>
      </w:r>
    </w:p>
  </w:footnote>
  <w:footnote w:type="continuationSeparator" w:id="0">
    <w:p w:rsidR="007531AB" w:rsidRDefault="007531AB" w:rsidP="004F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F79" w:rsidRDefault="004F3F79">
    <w:pPr>
      <w:pStyle w:val="Nagwek"/>
    </w:pPr>
    <w:r w:rsidRPr="0078424C"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DD6299"/>
    <w:multiLevelType w:val="hybridMultilevel"/>
    <w:tmpl w:val="312BA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FAE910"/>
    <w:multiLevelType w:val="hybridMultilevel"/>
    <w:tmpl w:val="EBD28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A6D4CB"/>
    <w:multiLevelType w:val="hybridMultilevel"/>
    <w:tmpl w:val="5B624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A9C20C"/>
    <w:multiLevelType w:val="hybridMultilevel"/>
    <w:tmpl w:val="62ACF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79357C"/>
    <w:multiLevelType w:val="hybridMultilevel"/>
    <w:tmpl w:val="40BE9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23C1385"/>
    <w:multiLevelType w:val="hybridMultilevel"/>
    <w:tmpl w:val="79270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03FD2"/>
    <w:multiLevelType w:val="hybridMultilevel"/>
    <w:tmpl w:val="75CC87C2"/>
    <w:lvl w:ilvl="0" w:tplc="273459E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73"/>
    <w:rsid w:val="001727B3"/>
    <w:rsid w:val="001E6BCE"/>
    <w:rsid w:val="003006FE"/>
    <w:rsid w:val="0041491B"/>
    <w:rsid w:val="004F3F79"/>
    <w:rsid w:val="00662BCE"/>
    <w:rsid w:val="006B19E2"/>
    <w:rsid w:val="00713273"/>
    <w:rsid w:val="007531AB"/>
    <w:rsid w:val="00863C69"/>
    <w:rsid w:val="00A02357"/>
    <w:rsid w:val="00D30D3E"/>
    <w:rsid w:val="00D37515"/>
    <w:rsid w:val="00E13975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A4AD"/>
  <w15:chartTrackingRefBased/>
  <w15:docId w15:val="{9FC58287-794E-4C03-AF2C-3E52C4B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3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0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F79"/>
  </w:style>
  <w:style w:type="paragraph" w:styleId="Stopka">
    <w:name w:val="footer"/>
    <w:basedOn w:val="Normalny"/>
    <w:link w:val="StopkaZnak"/>
    <w:uiPriority w:val="99"/>
    <w:unhideWhenUsed/>
    <w:rsid w:val="004F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3356</Words>
  <Characters>20138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Ucinek</dc:creator>
  <cp:keywords/>
  <dc:description/>
  <cp:lastModifiedBy>Magdalena Ucinek</cp:lastModifiedBy>
  <cp:revision>2</cp:revision>
  <dcterms:created xsi:type="dcterms:W3CDTF">2020-01-28T12:51:00Z</dcterms:created>
  <dcterms:modified xsi:type="dcterms:W3CDTF">2020-01-28T12:51:00Z</dcterms:modified>
</cp:coreProperties>
</file>